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739BC1" w14:textId="0EDC6923" w:rsidR="00195BDE" w:rsidRPr="00905D60" w:rsidRDefault="00905D60">
      <w:pPr>
        <w:rPr>
          <w:b/>
          <w:bCs/>
          <w:i/>
          <w:iCs/>
          <w:u w:val="single"/>
        </w:rPr>
      </w:pPr>
      <w:r w:rsidRPr="00905D60">
        <w:rPr>
          <w:b/>
          <w:bCs/>
          <w:i/>
          <w:iCs/>
          <w:u w:val="single"/>
        </w:rPr>
        <w:t xml:space="preserve">DO YOU AGREE OR DISAGREE 75 WORDS EACH AND WHY YOU AGREE OR DISSAGREE WITH THE </w:t>
      </w:r>
      <w:proofErr w:type="gramStart"/>
      <w:r w:rsidRPr="00905D60">
        <w:rPr>
          <w:b/>
          <w:bCs/>
          <w:i/>
          <w:iCs/>
          <w:u w:val="single"/>
        </w:rPr>
        <w:t>POST.</w:t>
      </w:r>
      <w:proofErr w:type="gramEnd"/>
    </w:p>
    <w:p w14:paraId="20384100" w14:textId="7697CE7D" w:rsidR="00905D60" w:rsidRPr="00905D60" w:rsidRDefault="00905D60" w:rsidP="00905D60">
      <w:pPr>
        <w:shd w:val="clear" w:color="auto" w:fill="FFFFFF"/>
        <w:rPr>
          <w:rFonts w:ascii="Helvetica" w:eastAsia="Times New Roman" w:hAnsi="Helvetica" w:cs="Helvetica"/>
          <w:b/>
          <w:bCs/>
          <w:color w:val="333333"/>
          <w:sz w:val="21"/>
          <w:szCs w:val="21"/>
        </w:rPr>
      </w:pPr>
      <w:r w:rsidRPr="00905D60">
        <w:rPr>
          <w:b/>
          <w:bCs/>
        </w:rPr>
        <w:t xml:space="preserve"> 1.</w:t>
      </w:r>
      <w:r w:rsidRPr="00905D60">
        <w:rPr>
          <w:rFonts w:ascii="Helvetica" w:eastAsia="Times New Roman" w:hAnsi="Helvetica" w:cs="Helvetica"/>
          <w:b/>
          <w:bCs/>
          <w:color w:val="333333"/>
          <w:spacing w:val="2"/>
          <w:sz w:val="21"/>
          <w:szCs w:val="21"/>
        </w:rPr>
        <w:t xml:space="preserve"> </w:t>
      </w:r>
      <w:r w:rsidRPr="00905D60">
        <w:rPr>
          <w:rFonts w:ascii="Helvetica" w:eastAsia="Times New Roman" w:hAnsi="Helvetica" w:cs="Helvetica"/>
          <w:b/>
          <w:bCs/>
          <w:color w:val="333333"/>
          <w:spacing w:val="2"/>
          <w:sz w:val="21"/>
          <w:szCs w:val="21"/>
        </w:rPr>
        <w:t xml:space="preserve">Erin, </w:t>
      </w:r>
    </w:p>
    <w:p w14:paraId="29226D06" w14:textId="77777777" w:rsidR="00905D60" w:rsidRPr="00905D60" w:rsidRDefault="00905D60" w:rsidP="00905D60">
      <w:pPr>
        <w:shd w:val="clear" w:color="auto" w:fill="FFFFFF"/>
        <w:spacing w:after="150" w:line="420" w:lineRule="atLeast"/>
        <w:jc w:val="center"/>
        <w:rPr>
          <w:rFonts w:ascii="Helvetica" w:eastAsia="Times New Roman" w:hAnsi="Helvetica" w:cs="Helvetica"/>
          <w:color w:val="333333"/>
          <w:spacing w:val="2"/>
          <w:sz w:val="21"/>
          <w:szCs w:val="21"/>
        </w:rPr>
      </w:pPr>
      <w:r w:rsidRPr="00905D60">
        <w:rPr>
          <w:rFonts w:ascii="Helvetica" w:eastAsia="Times New Roman" w:hAnsi="Helvetica" w:cs="Helvetica"/>
          <w:b/>
          <w:bCs/>
          <w:color w:val="333333"/>
          <w:spacing w:val="2"/>
          <w:sz w:val="21"/>
          <w:szCs w:val="21"/>
          <w:shd w:val="clear" w:color="auto" w:fill="FFFFFF"/>
        </w:rPr>
        <w:t>Using Chi-Square Testing in my Organization</w:t>
      </w:r>
    </w:p>
    <w:p w14:paraId="28BD58B9" w14:textId="77777777" w:rsidR="00905D60" w:rsidRPr="00905D60" w:rsidRDefault="00905D60" w:rsidP="00905D60">
      <w:pPr>
        <w:shd w:val="clear" w:color="auto" w:fill="FFFFFF"/>
        <w:spacing w:after="150" w:line="420" w:lineRule="atLeast"/>
        <w:ind w:firstLine="720"/>
        <w:rPr>
          <w:rFonts w:ascii="Helvetica" w:eastAsia="Times New Roman" w:hAnsi="Helvetica" w:cs="Helvetica"/>
          <w:color w:val="333333"/>
          <w:spacing w:val="2"/>
          <w:sz w:val="21"/>
          <w:szCs w:val="21"/>
        </w:rPr>
      </w:pPr>
      <w:r w:rsidRPr="00905D60">
        <w:rPr>
          <w:rFonts w:ascii="Helvetica" w:eastAsia="Times New Roman" w:hAnsi="Helvetica" w:cs="Helvetica"/>
          <w:color w:val="333333"/>
          <w:spacing w:val="2"/>
          <w:sz w:val="21"/>
          <w:szCs w:val="21"/>
          <w:shd w:val="clear" w:color="auto" w:fill="FFFFFF"/>
        </w:rPr>
        <w:t>According to Mirabella (2011), the Chi-square test is a hypothesis test to determine if data from a categorical value has a statistically significant relationship with another categorical value. Chi-square is a statistical test that researchers use to determine if there is a difference in categorical values in the same population.</w:t>
      </w:r>
    </w:p>
    <w:p w14:paraId="03016702" w14:textId="77777777" w:rsidR="00905D60" w:rsidRPr="00905D60" w:rsidRDefault="00905D60" w:rsidP="00905D60">
      <w:pPr>
        <w:shd w:val="clear" w:color="auto" w:fill="FFFFFF"/>
        <w:spacing w:after="150" w:line="420" w:lineRule="atLeast"/>
        <w:ind w:firstLine="720"/>
        <w:rPr>
          <w:rFonts w:ascii="Helvetica" w:eastAsia="Times New Roman" w:hAnsi="Helvetica" w:cs="Helvetica"/>
          <w:color w:val="333333"/>
          <w:spacing w:val="2"/>
          <w:sz w:val="21"/>
          <w:szCs w:val="21"/>
        </w:rPr>
      </w:pPr>
      <w:r w:rsidRPr="00905D60">
        <w:rPr>
          <w:rFonts w:ascii="Helvetica" w:eastAsia="Times New Roman" w:hAnsi="Helvetica" w:cs="Helvetica"/>
          <w:color w:val="333333"/>
          <w:spacing w:val="2"/>
          <w:sz w:val="21"/>
          <w:szCs w:val="21"/>
          <w:shd w:val="clear" w:color="auto" w:fill="FFFFFF"/>
        </w:rPr>
        <w:t xml:space="preserve">I work for the Southaven Parks and Recreation Department in their </w:t>
      </w:r>
      <w:proofErr w:type="gramStart"/>
      <w:r w:rsidRPr="00905D60">
        <w:rPr>
          <w:rFonts w:ascii="Helvetica" w:eastAsia="Times New Roman" w:hAnsi="Helvetica" w:cs="Helvetica"/>
          <w:color w:val="333333"/>
          <w:spacing w:val="2"/>
          <w:sz w:val="21"/>
          <w:szCs w:val="21"/>
          <w:shd w:val="clear" w:color="auto" w:fill="FFFFFF"/>
        </w:rPr>
        <w:t>concessions</w:t>
      </w:r>
      <w:proofErr w:type="gramEnd"/>
      <w:r w:rsidRPr="00905D60">
        <w:rPr>
          <w:rFonts w:ascii="Helvetica" w:eastAsia="Times New Roman" w:hAnsi="Helvetica" w:cs="Helvetica"/>
          <w:color w:val="333333"/>
          <w:spacing w:val="2"/>
          <w:sz w:val="21"/>
          <w:szCs w:val="21"/>
          <w:shd w:val="clear" w:color="auto" w:fill="FFFFFF"/>
        </w:rPr>
        <w:t xml:space="preserve"> operations. We have a problem determining how much food to buy for different schools who are playing ball on a given day or evening. We know that the amount of food required is a function of the number of games being played, but some of our employees believe that when older children are playing, the concession sales are higher.</w:t>
      </w:r>
    </w:p>
    <w:p w14:paraId="67D97B3C" w14:textId="77777777" w:rsidR="00905D60" w:rsidRPr="00905D60" w:rsidRDefault="00905D60" w:rsidP="00905D60">
      <w:pPr>
        <w:shd w:val="clear" w:color="auto" w:fill="FFFFFF"/>
        <w:spacing w:after="150" w:line="420" w:lineRule="atLeast"/>
        <w:ind w:firstLine="720"/>
        <w:rPr>
          <w:rFonts w:ascii="Helvetica" w:eastAsia="Times New Roman" w:hAnsi="Helvetica" w:cs="Helvetica"/>
          <w:color w:val="333333"/>
          <w:spacing w:val="2"/>
          <w:sz w:val="21"/>
          <w:szCs w:val="21"/>
        </w:rPr>
      </w:pPr>
      <w:r w:rsidRPr="00905D60">
        <w:rPr>
          <w:rFonts w:ascii="Helvetica" w:eastAsia="Times New Roman" w:hAnsi="Helvetica" w:cs="Helvetica"/>
          <w:color w:val="333333"/>
          <w:spacing w:val="2"/>
          <w:sz w:val="21"/>
          <w:szCs w:val="21"/>
          <w:shd w:val="clear" w:color="auto" w:fill="FFFFFF"/>
        </w:rPr>
        <w:t>To determine if a Chi-square test is appropriate for this problem, I need to understand the limitations of this type of test. Foley (2018) says that one limitation is that Chi-square only determines whether the variables are independent in a yes/no format. Chi-square will not show evidence of the degree of correlation, nor will it show which statistic is larger or smaller than the other. A second limitation described by Foley is that Chi-square only accepts numerical values. Percentages and ratios cannot be used in this test. Because I only want to determine the goodness of fit of these variables, and numerical values can be used, a Chi-square test can be used to examine my question. My null hypothesis would be that there is no association between players' age and concession sales (These two attributes are independent). The alternative hypothesis is that there is an association between players' age and concession sales (These two attributes are dependent).</w:t>
      </w:r>
    </w:p>
    <w:p w14:paraId="1D599FE4" w14:textId="77777777" w:rsidR="00905D60" w:rsidRPr="00905D60" w:rsidRDefault="00905D60" w:rsidP="00905D60">
      <w:pPr>
        <w:shd w:val="clear" w:color="auto" w:fill="FFFFFF"/>
        <w:spacing w:after="150" w:line="420" w:lineRule="atLeast"/>
        <w:ind w:firstLine="720"/>
        <w:rPr>
          <w:rFonts w:ascii="Helvetica" w:eastAsia="Times New Roman" w:hAnsi="Helvetica" w:cs="Helvetica"/>
          <w:color w:val="333333"/>
          <w:spacing w:val="2"/>
          <w:sz w:val="21"/>
          <w:szCs w:val="21"/>
        </w:rPr>
      </w:pPr>
      <w:r w:rsidRPr="00905D60">
        <w:rPr>
          <w:rFonts w:ascii="Helvetica" w:eastAsia="Times New Roman" w:hAnsi="Helvetica" w:cs="Helvetica"/>
          <w:color w:val="333333"/>
          <w:spacing w:val="2"/>
          <w:sz w:val="21"/>
          <w:szCs w:val="21"/>
          <w:shd w:val="clear" w:color="auto" w:fill="FFFFFF"/>
        </w:rPr>
        <w:t>To find out if the employees' belief about the correlation between players' age and concession sales is correct, I could select a random sample of ballpark attendees and ask them to complete a survey. At first, I would likely just observe the frequency distribution of the age of players and concession sales within the sample. I could then perform a Chi-Square test to add context to those observations.</w:t>
      </w:r>
    </w:p>
    <w:p w14:paraId="1257B84F" w14:textId="77777777" w:rsidR="00905D60" w:rsidRPr="00905D60" w:rsidRDefault="00905D60" w:rsidP="00905D60">
      <w:pPr>
        <w:shd w:val="clear" w:color="auto" w:fill="FFFFFF"/>
        <w:spacing w:after="150" w:line="420" w:lineRule="atLeast"/>
        <w:jc w:val="center"/>
        <w:rPr>
          <w:rFonts w:ascii="Helvetica" w:eastAsia="Times New Roman" w:hAnsi="Helvetica" w:cs="Helvetica"/>
          <w:color w:val="333333"/>
          <w:spacing w:val="2"/>
          <w:sz w:val="21"/>
          <w:szCs w:val="21"/>
        </w:rPr>
      </w:pPr>
      <w:r w:rsidRPr="00905D60">
        <w:rPr>
          <w:rFonts w:ascii="Helvetica" w:eastAsia="Times New Roman" w:hAnsi="Helvetica" w:cs="Helvetica"/>
          <w:color w:val="333333"/>
          <w:spacing w:val="2"/>
          <w:sz w:val="21"/>
          <w:szCs w:val="21"/>
        </w:rPr>
        <w:lastRenderedPageBreak/>
        <w:t>References</w:t>
      </w:r>
    </w:p>
    <w:p w14:paraId="4A46774E" w14:textId="77777777" w:rsidR="00905D60" w:rsidRPr="00905D60" w:rsidRDefault="00905D60" w:rsidP="00905D60">
      <w:pPr>
        <w:shd w:val="clear" w:color="auto" w:fill="FFFFFF"/>
        <w:spacing w:after="150" w:line="420" w:lineRule="atLeast"/>
        <w:ind w:left="720" w:hanging="720"/>
        <w:rPr>
          <w:rFonts w:ascii="Helvetica" w:eastAsia="Times New Roman" w:hAnsi="Helvetica" w:cs="Helvetica"/>
          <w:color w:val="333333"/>
          <w:spacing w:val="2"/>
          <w:sz w:val="21"/>
          <w:szCs w:val="21"/>
        </w:rPr>
      </w:pPr>
      <w:r w:rsidRPr="00905D60">
        <w:rPr>
          <w:rFonts w:ascii="Helvetica" w:eastAsia="Times New Roman" w:hAnsi="Helvetica" w:cs="Helvetica"/>
          <w:color w:val="333333"/>
          <w:spacing w:val="2"/>
          <w:sz w:val="21"/>
          <w:szCs w:val="21"/>
        </w:rPr>
        <w:t>Foley, B. (2018, Apr. 18). An introduction to the Chi-square test &amp; when to use it. </w:t>
      </w:r>
      <w:r w:rsidRPr="00905D60">
        <w:rPr>
          <w:rFonts w:ascii="Helvetica" w:eastAsia="Times New Roman" w:hAnsi="Helvetica" w:cs="Helvetica"/>
          <w:i/>
          <w:iCs/>
          <w:color w:val="333333"/>
          <w:spacing w:val="2"/>
          <w:sz w:val="21"/>
          <w:szCs w:val="21"/>
        </w:rPr>
        <w:t>Alchemer</w:t>
      </w:r>
      <w:r w:rsidRPr="00905D60">
        <w:rPr>
          <w:rFonts w:ascii="Helvetica" w:eastAsia="Times New Roman" w:hAnsi="Helvetica" w:cs="Helvetica"/>
          <w:color w:val="333333"/>
          <w:spacing w:val="2"/>
          <w:sz w:val="21"/>
          <w:szCs w:val="21"/>
        </w:rPr>
        <w:t>. </w:t>
      </w:r>
      <w:hyperlink r:id="rId4" w:anchor=":~:text=Market%20researchers%20use%20the%20Chi,two%20random%20variables%20are%20independent" w:history="1">
        <w:r w:rsidRPr="00905D60">
          <w:rPr>
            <w:rFonts w:ascii="Helvetica" w:eastAsia="Times New Roman" w:hAnsi="Helvetica" w:cs="Helvetica"/>
            <w:color w:val="337AB7"/>
            <w:spacing w:val="2"/>
            <w:sz w:val="21"/>
            <w:szCs w:val="21"/>
            <w:u w:val="single"/>
          </w:rPr>
          <w:t>https://www.alchemer.com/resources/blog/introduction-to-chi-square-test-and-when-to-use-it/#:~:text=Market%20researchers%20use%20the%20Chi,two%20random%20variables%20are%20independent</w:t>
        </w:r>
      </w:hyperlink>
      <w:r w:rsidRPr="00905D60">
        <w:rPr>
          <w:rFonts w:ascii="Helvetica" w:eastAsia="Times New Roman" w:hAnsi="Helvetica" w:cs="Helvetica"/>
          <w:color w:val="333333"/>
          <w:spacing w:val="2"/>
          <w:sz w:val="21"/>
          <w:szCs w:val="21"/>
        </w:rPr>
        <w:t>.</w:t>
      </w:r>
    </w:p>
    <w:p w14:paraId="0C5BC58E" w14:textId="2F5BB52F" w:rsidR="00905D60" w:rsidRDefault="00905D60" w:rsidP="00905D60">
      <w:pPr>
        <w:shd w:val="clear" w:color="auto" w:fill="FFFFFF"/>
        <w:spacing w:after="150" w:line="420" w:lineRule="atLeast"/>
        <w:ind w:left="720" w:hanging="720"/>
        <w:rPr>
          <w:rFonts w:ascii="Helvetica" w:eastAsia="Times New Roman" w:hAnsi="Helvetica" w:cs="Helvetica"/>
          <w:color w:val="333333"/>
          <w:spacing w:val="2"/>
          <w:sz w:val="21"/>
          <w:szCs w:val="21"/>
        </w:rPr>
      </w:pPr>
      <w:r w:rsidRPr="00905D60">
        <w:rPr>
          <w:rFonts w:ascii="Helvetica" w:eastAsia="Times New Roman" w:hAnsi="Helvetica" w:cs="Helvetica"/>
          <w:color w:val="333333"/>
          <w:spacing w:val="2"/>
          <w:sz w:val="21"/>
          <w:szCs w:val="21"/>
        </w:rPr>
        <w:t>Mirabella, J. (2011). </w:t>
      </w:r>
      <w:r w:rsidRPr="00905D60">
        <w:rPr>
          <w:rFonts w:ascii="Helvetica" w:eastAsia="Times New Roman" w:hAnsi="Helvetica" w:cs="Helvetica"/>
          <w:i/>
          <w:iCs/>
          <w:color w:val="333333"/>
          <w:spacing w:val="2"/>
          <w:sz w:val="21"/>
          <w:szCs w:val="21"/>
        </w:rPr>
        <w:t>Business Statistics</w:t>
      </w:r>
      <w:r w:rsidRPr="00905D60">
        <w:rPr>
          <w:rFonts w:ascii="Helvetica" w:eastAsia="Times New Roman" w:hAnsi="Helvetica" w:cs="Helvetica"/>
          <w:color w:val="333333"/>
          <w:spacing w:val="2"/>
          <w:sz w:val="21"/>
          <w:szCs w:val="21"/>
        </w:rPr>
        <w:t>. Savant Learning Systems.</w:t>
      </w:r>
    </w:p>
    <w:p w14:paraId="6C429DBE" w14:textId="77777777" w:rsidR="00905D60" w:rsidRDefault="00905D60" w:rsidP="00905D60">
      <w:pPr>
        <w:shd w:val="clear" w:color="auto" w:fill="FFFFFF"/>
        <w:spacing w:after="150" w:line="420" w:lineRule="atLeast"/>
        <w:ind w:left="720" w:hanging="720"/>
        <w:rPr>
          <w:rFonts w:ascii="Helvetica" w:eastAsia="Times New Roman" w:hAnsi="Helvetica" w:cs="Helvetica"/>
          <w:color w:val="333333"/>
          <w:spacing w:val="2"/>
          <w:sz w:val="21"/>
          <w:szCs w:val="21"/>
        </w:rPr>
      </w:pPr>
    </w:p>
    <w:p w14:paraId="51A9E72A" w14:textId="469E962E" w:rsidR="00905D60" w:rsidRPr="00905D60" w:rsidRDefault="00905D60" w:rsidP="00905D60">
      <w:pPr>
        <w:shd w:val="clear" w:color="auto" w:fill="FFFFFF"/>
        <w:rPr>
          <w:rFonts w:ascii="Helvetica" w:eastAsia="Times New Roman" w:hAnsi="Helvetica" w:cs="Helvetica"/>
          <w:b/>
          <w:bCs/>
          <w:color w:val="333333"/>
          <w:sz w:val="28"/>
          <w:szCs w:val="28"/>
        </w:rPr>
      </w:pPr>
      <w:r w:rsidRPr="00905D60">
        <w:rPr>
          <w:rFonts w:ascii="Helvetica" w:eastAsia="Times New Roman" w:hAnsi="Helvetica" w:cs="Helvetica"/>
          <w:b/>
          <w:bCs/>
          <w:color w:val="333333"/>
          <w:spacing w:val="2"/>
          <w:sz w:val="28"/>
          <w:szCs w:val="28"/>
        </w:rPr>
        <w:t xml:space="preserve">2. </w:t>
      </w:r>
      <w:proofErr w:type="spellStart"/>
      <w:r w:rsidRPr="00905D60">
        <w:rPr>
          <w:rFonts w:ascii="Helvetica" w:eastAsia="Times New Roman" w:hAnsi="Helvetica" w:cs="Helvetica"/>
          <w:b/>
          <w:bCs/>
          <w:color w:val="333333"/>
          <w:spacing w:val="2"/>
          <w:sz w:val="28"/>
          <w:szCs w:val="28"/>
        </w:rPr>
        <w:t>Julionna</w:t>
      </w:r>
      <w:proofErr w:type="spellEnd"/>
      <w:r w:rsidRPr="00905D60">
        <w:rPr>
          <w:rFonts w:ascii="Helvetica" w:eastAsia="Times New Roman" w:hAnsi="Helvetica" w:cs="Helvetica"/>
          <w:b/>
          <w:bCs/>
          <w:color w:val="333333"/>
          <w:spacing w:val="2"/>
          <w:sz w:val="28"/>
          <w:szCs w:val="28"/>
        </w:rPr>
        <w:t xml:space="preserve">, </w:t>
      </w:r>
    </w:p>
    <w:p w14:paraId="7E161749" w14:textId="77777777" w:rsidR="00905D60" w:rsidRPr="00905D60" w:rsidRDefault="00905D60" w:rsidP="00905D60">
      <w:pPr>
        <w:shd w:val="clear" w:color="auto" w:fill="FFFFFF"/>
        <w:spacing w:after="150" w:line="240" w:lineRule="auto"/>
        <w:rPr>
          <w:rFonts w:ascii="Helvetica" w:eastAsia="Times New Roman" w:hAnsi="Helvetica" w:cs="Helvetica"/>
          <w:color w:val="333333"/>
          <w:spacing w:val="2"/>
          <w:sz w:val="21"/>
          <w:szCs w:val="21"/>
        </w:rPr>
      </w:pPr>
      <w:r w:rsidRPr="00905D60">
        <w:rPr>
          <w:rFonts w:ascii="Helvetica" w:eastAsia="Times New Roman" w:hAnsi="Helvetica" w:cs="Helvetica"/>
          <w:b/>
          <w:bCs/>
          <w:color w:val="333333"/>
          <w:spacing w:val="2"/>
          <w:sz w:val="21"/>
          <w:szCs w:val="21"/>
        </w:rPr>
        <w:t xml:space="preserve">Using Chi-Square testing in my organization would be fun for myself and the children. As </w:t>
      </w:r>
      <w:r w:rsidRPr="00905D60">
        <w:rPr>
          <w:rFonts w:ascii="Helvetica" w:eastAsia="Times New Roman" w:hAnsi="Helvetica" w:cs="Helvetica"/>
          <w:color w:val="333333"/>
          <w:spacing w:val="2"/>
          <w:sz w:val="21"/>
          <w:szCs w:val="21"/>
        </w:rPr>
        <w:t xml:space="preserve">previously mentioned, I mentor elementary school children and I tutor children after school hours as well. Conducting assessments of the learning of children is a task of distinct elements that </w:t>
      </w:r>
      <w:proofErr w:type="gramStart"/>
      <w:r w:rsidRPr="00905D60">
        <w:rPr>
          <w:rFonts w:ascii="Helvetica" w:eastAsia="Times New Roman" w:hAnsi="Helvetica" w:cs="Helvetica"/>
          <w:color w:val="333333"/>
          <w:spacing w:val="2"/>
          <w:sz w:val="21"/>
          <w:szCs w:val="21"/>
        </w:rPr>
        <w:t>are considered to be</w:t>
      </w:r>
      <w:proofErr w:type="gramEnd"/>
      <w:r w:rsidRPr="00905D60">
        <w:rPr>
          <w:rFonts w:ascii="Helvetica" w:eastAsia="Times New Roman" w:hAnsi="Helvetica" w:cs="Helvetica"/>
          <w:color w:val="333333"/>
          <w:spacing w:val="2"/>
          <w:sz w:val="21"/>
          <w:szCs w:val="21"/>
        </w:rPr>
        <w:t xml:space="preserve"> an essential part of teaching (Hayat et al., 2013). The Chi-Square testing could be done to identify if my children have a more difficult time with one subject over another. In this case, I would use science and math for the two subjects, and I would conduct two different tests. The two categorical variables would be the children; kindergarten through second graders and then third graders through fifth-grade students would be the second group.</w:t>
      </w:r>
    </w:p>
    <w:p w14:paraId="30885457" w14:textId="77777777" w:rsidR="00905D60" w:rsidRPr="00905D60" w:rsidRDefault="00905D60" w:rsidP="00905D60">
      <w:pPr>
        <w:shd w:val="clear" w:color="auto" w:fill="FFFFFF"/>
        <w:spacing w:after="150" w:line="240" w:lineRule="auto"/>
        <w:rPr>
          <w:rFonts w:ascii="Helvetica" w:eastAsia="Times New Roman" w:hAnsi="Helvetica" w:cs="Helvetica"/>
          <w:color w:val="333333"/>
          <w:spacing w:val="2"/>
          <w:sz w:val="21"/>
          <w:szCs w:val="21"/>
        </w:rPr>
      </w:pPr>
      <w:r w:rsidRPr="00905D60">
        <w:rPr>
          <w:rFonts w:ascii="Helvetica" w:eastAsia="Times New Roman" w:hAnsi="Helvetica" w:cs="Helvetica"/>
          <w:color w:val="333333"/>
          <w:spacing w:val="2"/>
          <w:sz w:val="21"/>
          <w:szCs w:val="21"/>
        </w:rPr>
        <w:t> </w:t>
      </w:r>
    </w:p>
    <w:p w14:paraId="79185B27" w14:textId="77777777" w:rsidR="00905D60" w:rsidRPr="00905D60" w:rsidRDefault="00905D60" w:rsidP="00905D60">
      <w:pPr>
        <w:shd w:val="clear" w:color="auto" w:fill="FFFFFF"/>
        <w:spacing w:after="150" w:line="240" w:lineRule="auto"/>
        <w:rPr>
          <w:rFonts w:ascii="Helvetica" w:eastAsia="Times New Roman" w:hAnsi="Helvetica" w:cs="Helvetica"/>
          <w:color w:val="333333"/>
          <w:spacing w:val="2"/>
          <w:sz w:val="21"/>
          <w:szCs w:val="21"/>
        </w:rPr>
      </w:pPr>
      <w:r w:rsidRPr="00905D60">
        <w:rPr>
          <w:rFonts w:ascii="Helvetica" w:eastAsia="Times New Roman" w:hAnsi="Helvetica" w:cs="Helvetica"/>
          <w:color w:val="333333"/>
          <w:spacing w:val="2"/>
          <w:sz w:val="21"/>
          <w:szCs w:val="21"/>
        </w:rPr>
        <w:t>Another test that could be conducted using the Chi-Square method is asking my children if they prefer traditional schools over the virtual school. Again, the two categorical variables would be the children. I would divide them up into the same groups, kindergarten through second grade and then third grade through fifth-grade students. The results of each of these tests can be used to conduct other interesting Chi-Square tests as well. As mentioned in the text, the results of these tests can be analyzed against the results of the other test to determine if one factor has any significant effect on another factor (Mirabella, 2011). For example, children may not like science simply because they are not in the traditional school setting for hands-on experience. Likewise, students may say that they do like math in a virtual school setting because they are not as pressed for time or can focus better without classroom distractions. </w:t>
      </w:r>
    </w:p>
    <w:p w14:paraId="366DE74C" w14:textId="77777777" w:rsidR="00905D60" w:rsidRPr="00905D60" w:rsidRDefault="00905D60" w:rsidP="00905D60">
      <w:pPr>
        <w:shd w:val="clear" w:color="auto" w:fill="FFFFFF"/>
        <w:spacing w:after="150" w:line="240" w:lineRule="auto"/>
        <w:rPr>
          <w:rFonts w:ascii="Helvetica" w:eastAsia="Times New Roman" w:hAnsi="Helvetica" w:cs="Helvetica"/>
          <w:color w:val="333333"/>
          <w:spacing w:val="2"/>
          <w:sz w:val="21"/>
          <w:szCs w:val="21"/>
        </w:rPr>
      </w:pPr>
      <w:r w:rsidRPr="00905D60">
        <w:rPr>
          <w:rFonts w:ascii="Helvetica" w:eastAsia="Times New Roman" w:hAnsi="Helvetica" w:cs="Helvetica"/>
          <w:color w:val="333333"/>
          <w:spacing w:val="2"/>
          <w:sz w:val="21"/>
          <w:szCs w:val="21"/>
        </w:rPr>
        <w:br/>
      </w:r>
      <w:r w:rsidRPr="00905D60">
        <w:rPr>
          <w:rFonts w:ascii="Helvetica" w:eastAsia="Times New Roman" w:hAnsi="Helvetica" w:cs="Helvetica"/>
          <w:color w:val="333333"/>
          <w:spacing w:val="2"/>
          <w:sz w:val="21"/>
          <w:szCs w:val="21"/>
        </w:rPr>
        <w:br/>
        <w:t>References:</w:t>
      </w:r>
    </w:p>
    <w:p w14:paraId="314F1977" w14:textId="77777777" w:rsidR="00905D60" w:rsidRPr="00905D60" w:rsidRDefault="00905D60" w:rsidP="00905D60">
      <w:pPr>
        <w:shd w:val="clear" w:color="auto" w:fill="FFFFFF"/>
        <w:spacing w:after="150" w:line="240" w:lineRule="auto"/>
        <w:rPr>
          <w:rFonts w:ascii="Helvetica" w:eastAsia="Times New Roman" w:hAnsi="Helvetica" w:cs="Helvetica"/>
          <w:color w:val="333333"/>
          <w:spacing w:val="2"/>
          <w:sz w:val="21"/>
          <w:szCs w:val="21"/>
        </w:rPr>
      </w:pPr>
      <w:r w:rsidRPr="00905D60">
        <w:rPr>
          <w:rFonts w:ascii="Helvetica" w:eastAsia="Times New Roman" w:hAnsi="Helvetica" w:cs="Helvetica"/>
          <w:color w:val="333333"/>
          <w:spacing w:val="2"/>
          <w:sz w:val="21"/>
          <w:szCs w:val="21"/>
        </w:rPr>
        <w:t xml:space="preserve">Hayat, Y., Ali, W., Hayat, S., Rahman, A. U., Shahzad, S., &amp; Hussain, Z. (2013). Studying Behavior Attributes </w:t>
      </w:r>
      <w:proofErr w:type="gramStart"/>
      <w:r w:rsidRPr="00905D60">
        <w:rPr>
          <w:rFonts w:ascii="Helvetica" w:eastAsia="Times New Roman" w:hAnsi="Helvetica" w:cs="Helvetica"/>
          <w:color w:val="333333"/>
          <w:spacing w:val="2"/>
          <w:sz w:val="21"/>
          <w:szCs w:val="21"/>
        </w:rPr>
        <w:t>And</w:t>
      </w:r>
      <w:proofErr w:type="gramEnd"/>
      <w:r w:rsidRPr="00905D60">
        <w:rPr>
          <w:rFonts w:ascii="Helvetica" w:eastAsia="Times New Roman" w:hAnsi="Helvetica" w:cs="Helvetica"/>
          <w:color w:val="333333"/>
          <w:spacing w:val="2"/>
          <w:sz w:val="21"/>
          <w:szCs w:val="21"/>
        </w:rPr>
        <w:t xml:space="preserve"> Student’s Academic Performance. </w:t>
      </w:r>
      <w:proofErr w:type="spellStart"/>
      <w:r w:rsidRPr="00905D60">
        <w:rPr>
          <w:rFonts w:ascii="Helvetica" w:eastAsia="Times New Roman" w:hAnsi="Helvetica" w:cs="Helvetica"/>
          <w:color w:val="333333"/>
          <w:spacing w:val="2"/>
          <w:sz w:val="21"/>
          <w:szCs w:val="21"/>
        </w:rPr>
        <w:t>Sarhad</w:t>
      </w:r>
      <w:proofErr w:type="spellEnd"/>
      <w:r w:rsidRPr="00905D60">
        <w:rPr>
          <w:rFonts w:ascii="Helvetica" w:eastAsia="Times New Roman" w:hAnsi="Helvetica" w:cs="Helvetica"/>
          <w:color w:val="333333"/>
          <w:spacing w:val="2"/>
          <w:sz w:val="21"/>
          <w:szCs w:val="21"/>
        </w:rPr>
        <w:t xml:space="preserve"> Journal of Agriculture, 29(3). </w:t>
      </w:r>
      <w:hyperlink r:id="rId5" w:history="1">
        <w:r w:rsidRPr="00905D60">
          <w:rPr>
            <w:rFonts w:ascii="Helvetica" w:eastAsia="Times New Roman" w:hAnsi="Helvetica" w:cs="Helvetica"/>
            <w:color w:val="337AB7"/>
            <w:spacing w:val="2"/>
            <w:sz w:val="21"/>
            <w:szCs w:val="21"/>
            <w:u w:val="single"/>
          </w:rPr>
          <w:t>https://link.gale.com/apps/doc/A352710133/AONE?u=tel_a_bethelc&amp;sid=AONE&amp;xid=ef75fac5</w:t>
        </w:r>
      </w:hyperlink>
    </w:p>
    <w:p w14:paraId="4290AF51" w14:textId="77777777" w:rsidR="00905D60" w:rsidRPr="00905D60" w:rsidRDefault="00905D60" w:rsidP="00905D60">
      <w:pPr>
        <w:shd w:val="clear" w:color="auto" w:fill="FFFFFF"/>
        <w:spacing w:after="150" w:line="240" w:lineRule="auto"/>
        <w:rPr>
          <w:rFonts w:ascii="Helvetica" w:eastAsia="Times New Roman" w:hAnsi="Helvetica" w:cs="Helvetica"/>
          <w:color w:val="333333"/>
          <w:spacing w:val="2"/>
          <w:sz w:val="21"/>
          <w:szCs w:val="21"/>
        </w:rPr>
      </w:pPr>
      <w:r w:rsidRPr="00905D60">
        <w:rPr>
          <w:rFonts w:ascii="Helvetica" w:eastAsia="Times New Roman" w:hAnsi="Helvetica" w:cs="Helvetica"/>
          <w:color w:val="333333"/>
          <w:spacing w:val="2"/>
          <w:sz w:val="21"/>
          <w:szCs w:val="21"/>
        </w:rPr>
        <w:t> </w:t>
      </w:r>
    </w:p>
    <w:p w14:paraId="43A27C09" w14:textId="77777777" w:rsidR="00905D60" w:rsidRPr="00905D60" w:rsidRDefault="00905D60" w:rsidP="00905D60">
      <w:pPr>
        <w:shd w:val="clear" w:color="auto" w:fill="FFFFFF"/>
        <w:spacing w:after="150" w:line="240" w:lineRule="auto"/>
        <w:rPr>
          <w:rFonts w:ascii="Helvetica" w:eastAsia="Times New Roman" w:hAnsi="Helvetica" w:cs="Helvetica"/>
          <w:color w:val="333333"/>
          <w:spacing w:val="2"/>
          <w:sz w:val="21"/>
          <w:szCs w:val="21"/>
        </w:rPr>
      </w:pPr>
      <w:r w:rsidRPr="00905D60">
        <w:rPr>
          <w:rFonts w:ascii="Helvetica" w:eastAsia="Times New Roman" w:hAnsi="Helvetica" w:cs="Helvetica"/>
          <w:color w:val="333333"/>
          <w:spacing w:val="2"/>
          <w:sz w:val="21"/>
          <w:szCs w:val="21"/>
        </w:rPr>
        <w:t>Mirabella, J. (2011). Business Statistics. Savant Learning Systems.</w:t>
      </w:r>
    </w:p>
    <w:p w14:paraId="0EB6BA25" w14:textId="4B7D354B" w:rsidR="00905D60" w:rsidRPr="00905D60" w:rsidRDefault="00905D60" w:rsidP="00905D60">
      <w:pPr>
        <w:shd w:val="clear" w:color="auto" w:fill="FFFFFF"/>
        <w:spacing w:after="150" w:line="420" w:lineRule="atLeast"/>
        <w:ind w:left="720" w:hanging="720"/>
        <w:rPr>
          <w:rFonts w:ascii="Helvetica" w:eastAsia="Times New Roman" w:hAnsi="Helvetica" w:cs="Helvetica"/>
          <w:color w:val="333333"/>
          <w:spacing w:val="2"/>
          <w:sz w:val="21"/>
          <w:szCs w:val="21"/>
        </w:rPr>
      </w:pPr>
    </w:p>
    <w:p w14:paraId="38BA2128" w14:textId="37B68060" w:rsidR="00905D60" w:rsidRPr="00905D60" w:rsidRDefault="00905D60"/>
    <w:sectPr w:rsidR="00905D60" w:rsidRPr="00905D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D60"/>
    <w:rsid w:val="00195BDE"/>
    <w:rsid w:val="00905D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7CCC98"/>
  <w15:chartTrackingRefBased/>
  <w15:docId w15:val="{27482490-2F15-486C-8BC9-0530F58C1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93423963">
      <w:bodyDiv w:val="1"/>
      <w:marLeft w:val="0"/>
      <w:marRight w:val="0"/>
      <w:marTop w:val="0"/>
      <w:marBottom w:val="0"/>
      <w:divBdr>
        <w:top w:val="none" w:sz="0" w:space="0" w:color="auto"/>
        <w:left w:val="none" w:sz="0" w:space="0" w:color="auto"/>
        <w:bottom w:val="none" w:sz="0" w:space="0" w:color="auto"/>
        <w:right w:val="none" w:sz="0" w:space="0" w:color="auto"/>
      </w:divBdr>
      <w:divsChild>
        <w:div w:id="1173376208">
          <w:marLeft w:val="0"/>
          <w:marRight w:val="0"/>
          <w:marTop w:val="0"/>
          <w:marBottom w:val="0"/>
          <w:divBdr>
            <w:top w:val="none" w:sz="0" w:space="0" w:color="auto"/>
            <w:left w:val="none" w:sz="0" w:space="0" w:color="auto"/>
            <w:bottom w:val="none" w:sz="0" w:space="0" w:color="auto"/>
            <w:right w:val="none" w:sz="0" w:space="0" w:color="auto"/>
          </w:divBdr>
        </w:div>
        <w:div w:id="1907060164">
          <w:marLeft w:val="0"/>
          <w:marRight w:val="0"/>
          <w:marTop w:val="0"/>
          <w:marBottom w:val="0"/>
          <w:divBdr>
            <w:top w:val="none" w:sz="0" w:space="0" w:color="auto"/>
            <w:left w:val="none" w:sz="0" w:space="0" w:color="auto"/>
            <w:bottom w:val="none" w:sz="0" w:space="0" w:color="auto"/>
            <w:right w:val="none" w:sz="0" w:space="0" w:color="auto"/>
          </w:divBdr>
          <w:divsChild>
            <w:div w:id="20595950">
              <w:marLeft w:val="0"/>
              <w:marRight w:val="0"/>
              <w:marTop w:val="0"/>
              <w:marBottom w:val="0"/>
              <w:divBdr>
                <w:top w:val="none" w:sz="0" w:space="0" w:color="auto"/>
                <w:left w:val="none" w:sz="0" w:space="0" w:color="auto"/>
                <w:bottom w:val="none" w:sz="0" w:space="0" w:color="auto"/>
                <w:right w:val="none" w:sz="0" w:space="0" w:color="auto"/>
              </w:divBdr>
              <w:divsChild>
                <w:div w:id="1560627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2297349">
      <w:bodyDiv w:val="1"/>
      <w:marLeft w:val="0"/>
      <w:marRight w:val="0"/>
      <w:marTop w:val="0"/>
      <w:marBottom w:val="0"/>
      <w:divBdr>
        <w:top w:val="none" w:sz="0" w:space="0" w:color="auto"/>
        <w:left w:val="none" w:sz="0" w:space="0" w:color="auto"/>
        <w:bottom w:val="none" w:sz="0" w:space="0" w:color="auto"/>
        <w:right w:val="none" w:sz="0" w:space="0" w:color="auto"/>
      </w:divBdr>
      <w:divsChild>
        <w:div w:id="1336179152">
          <w:marLeft w:val="0"/>
          <w:marRight w:val="0"/>
          <w:marTop w:val="0"/>
          <w:marBottom w:val="0"/>
          <w:divBdr>
            <w:top w:val="none" w:sz="0" w:space="0" w:color="auto"/>
            <w:left w:val="none" w:sz="0" w:space="0" w:color="auto"/>
            <w:bottom w:val="none" w:sz="0" w:space="0" w:color="auto"/>
            <w:right w:val="none" w:sz="0" w:space="0" w:color="auto"/>
          </w:divBdr>
        </w:div>
        <w:div w:id="454761806">
          <w:marLeft w:val="0"/>
          <w:marRight w:val="0"/>
          <w:marTop w:val="0"/>
          <w:marBottom w:val="0"/>
          <w:divBdr>
            <w:top w:val="none" w:sz="0" w:space="0" w:color="auto"/>
            <w:left w:val="none" w:sz="0" w:space="0" w:color="auto"/>
            <w:bottom w:val="none" w:sz="0" w:space="0" w:color="auto"/>
            <w:right w:val="none" w:sz="0" w:space="0" w:color="auto"/>
          </w:divBdr>
          <w:divsChild>
            <w:div w:id="1329478257">
              <w:marLeft w:val="0"/>
              <w:marRight w:val="0"/>
              <w:marTop w:val="0"/>
              <w:marBottom w:val="0"/>
              <w:divBdr>
                <w:top w:val="none" w:sz="0" w:space="0" w:color="auto"/>
                <w:left w:val="none" w:sz="0" w:space="0" w:color="auto"/>
                <w:bottom w:val="none" w:sz="0" w:space="0" w:color="auto"/>
                <w:right w:val="none" w:sz="0" w:space="0" w:color="auto"/>
              </w:divBdr>
              <w:divsChild>
                <w:div w:id="1074282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link.gale.com/apps/doc/A352710133/AONE?u=tel_a_bethelc&amp;sid=AONE&amp;xid=ef75fac5" TargetMode="External"/><Relationship Id="rId4" Type="http://schemas.openxmlformats.org/officeDocument/2006/relationships/hyperlink" Target="https://www.alchemer.com/resources/blog/introduction-to-chi-square-test-and-when-to-use-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743</Words>
  <Characters>4241</Characters>
  <Application>Microsoft Office Word</Application>
  <DocSecurity>0</DocSecurity>
  <Lines>35</Lines>
  <Paragraphs>9</Paragraphs>
  <ScaleCrop>false</ScaleCrop>
  <Company/>
  <LinksUpToDate>false</LinksUpToDate>
  <CharactersWithSpaces>4975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alicekendall18@outlook.com</dc:creator>
  <cp:keywords/>
  <dc:description/>
  <cp:lastModifiedBy>alicekendall18@outlook.com</cp:lastModifiedBy>
  <cp:revision>1</cp:revision>
  <dcterms:created xsi:type="dcterms:W3CDTF">2020-10-28T21:18:00Z</dcterms:created>
  <dcterms:modified xsi:type="dcterms:W3CDTF">2020-10-28T21:21:00Z</dcterms:modified>
</cp:coreProperties>
</file>